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C2" w:rsidRPr="00B324AD" w:rsidRDefault="005976C6" w:rsidP="00DE2BC2">
      <w:pPr>
        <w:jc w:val="center"/>
        <w:rPr>
          <w:i/>
          <w:sz w:val="28"/>
          <w:szCs w:val="28"/>
        </w:rPr>
      </w:pPr>
      <w:r w:rsidRPr="00B324AD">
        <w:rPr>
          <w:i/>
          <w:sz w:val="28"/>
          <w:szCs w:val="28"/>
        </w:rPr>
        <w:t>Scope and Sequence</w:t>
      </w:r>
      <w:r w:rsidR="009029DB">
        <w:rPr>
          <w:i/>
          <w:sz w:val="28"/>
          <w:szCs w:val="28"/>
        </w:rPr>
        <w:t xml:space="preserve"> – </w:t>
      </w:r>
      <w:r w:rsidR="000C7DFC">
        <w:rPr>
          <w:i/>
          <w:sz w:val="28"/>
          <w:szCs w:val="28"/>
        </w:rPr>
        <w:t xml:space="preserve">FACS </w:t>
      </w:r>
      <w:r w:rsidR="009029DB">
        <w:rPr>
          <w:i/>
          <w:sz w:val="28"/>
          <w:szCs w:val="28"/>
        </w:rPr>
        <w:t>Grade 5</w:t>
      </w:r>
    </w:p>
    <w:p w:rsidR="005976C6" w:rsidRDefault="005976C6"/>
    <w:p w:rsidR="005976C6" w:rsidRDefault="005976C6"/>
    <w:tbl>
      <w:tblPr>
        <w:tblW w:w="10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8145"/>
      </w:tblGrid>
      <w:tr w:rsidR="005976C6" w:rsidTr="00440990">
        <w:trPr>
          <w:jc w:val="center"/>
        </w:trPr>
        <w:tc>
          <w:tcPr>
            <w:tcW w:w="2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Unit Title</w:t>
            </w:r>
          </w:p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&amp; Timeframe</w:t>
            </w:r>
          </w:p>
        </w:tc>
        <w:tc>
          <w:tcPr>
            <w:tcW w:w="81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Unit Topics &amp; Goals </w:t>
            </w: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9029DB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Unit 1:  Biographical Poems and Creatures</w:t>
            </w:r>
          </w:p>
          <w:p w:rsidR="00E558B0" w:rsidRDefault="00E558B0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4 class periods</w:t>
            </w: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9029DB" w:rsidP="00440990">
            <w:pPr>
              <w:pStyle w:val="ListParagraph"/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Students will be able to:</w:t>
            </w:r>
          </w:p>
          <w:p w:rsidR="00DC5797" w:rsidRDefault="00DC5797" w:rsidP="00440990">
            <w:pPr>
              <w:pStyle w:val="ListParagraph"/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7950D1" w:rsidRDefault="007950D1" w:rsidP="007950D1">
            <w:pPr>
              <w:pStyle w:val="ListParagraph"/>
              <w:numPr>
                <w:ilvl w:val="0"/>
                <w:numId w:val="1"/>
              </w:numPr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7950D1">
              <w:rPr>
                <w:rFonts w:ascii="Quattrocento" w:eastAsia="Quattrocento" w:hAnsi="Quattrocento" w:cs="Quattrocento"/>
                <w:sz w:val="24"/>
                <w:szCs w:val="24"/>
              </w:rPr>
              <w:t>Express</w:t>
            </w: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goals, values, and interests</w:t>
            </w:r>
            <w:bookmarkStart w:id="0" w:name="_GoBack"/>
            <w:bookmarkEnd w:id="0"/>
          </w:p>
          <w:p w:rsidR="007950D1" w:rsidRDefault="007950D1" w:rsidP="009029DB">
            <w:pPr>
              <w:pStyle w:val="ListParagraph"/>
              <w:numPr>
                <w:ilvl w:val="0"/>
                <w:numId w:val="1"/>
              </w:numPr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Effectively use verbal,</w:t>
            </w:r>
            <w:r w:rsidRPr="007950D1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non-verbal</w:t>
            </w: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and non-linguistic communication</w:t>
            </w:r>
            <w:r w:rsidR="00E558B0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skills</w:t>
            </w:r>
          </w:p>
          <w:p w:rsidR="005976C6" w:rsidRDefault="005976C6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7950D1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Unit 2: Friendship Chain</w:t>
            </w:r>
          </w:p>
          <w:p w:rsidR="00E558B0" w:rsidRDefault="00E558B0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E558B0" w:rsidRDefault="00E558B0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3 class periods</w:t>
            </w: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0D1" w:rsidRDefault="007950D1" w:rsidP="007950D1">
            <w:pPr>
              <w:pStyle w:val="NormalWeb"/>
            </w:pPr>
            <w:r>
              <w:t xml:space="preserve">Students will be able to:  </w:t>
            </w:r>
          </w:p>
          <w:p w:rsidR="007950D1" w:rsidRDefault="007950D1" w:rsidP="007950D1">
            <w:pPr>
              <w:pStyle w:val="NormalWeb"/>
              <w:numPr>
                <w:ilvl w:val="0"/>
                <w:numId w:val="2"/>
              </w:numPr>
            </w:pPr>
            <w:r>
              <w:t>Communicate to positively develop verbal and non-verbal methods of interaction.</w:t>
            </w:r>
          </w:p>
          <w:p w:rsidR="007950D1" w:rsidRDefault="007950D1" w:rsidP="007950D1">
            <w:pPr>
              <w:pStyle w:val="NormalWeb"/>
              <w:numPr>
                <w:ilvl w:val="0"/>
                <w:numId w:val="2"/>
              </w:numPr>
            </w:pPr>
            <w:r>
              <w:t xml:space="preserve">Apply the decision making process in a logical, sequential manner.  </w:t>
            </w:r>
          </w:p>
          <w:p w:rsidR="007950D1" w:rsidRDefault="000674E3" w:rsidP="007950D1">
            <w:pPr>
              <w:pStyle w:val="NormalWeb"/>
              <w:numPr>
                <w:ilvl w:val="0"/>
                <w:numId w:val="2"/>
              </w:numPr>
            </w:pPr>
            <w:r>
              <w:t>D</w:t>
            </w:r>
            <w:r w:rsidR="007950D1">
              <w:t xml:space="preserve">etermine the qualities that make a worthwhile friend.  </w:t>
            </w:r>
          </w:p>
          <w:p w:rsidR="005976C6" w:rsidRDefault="000674E3" w:rsidP="007950D1">
            <w:pPr>
              <w:pStyle w:val="NormalWeb"/>
              <w:widowControl w:val="0"/>
              <w:numPr>
                <w:ilvl w:val="0"/>
                <w:numId w:val="2"/>
              </w:numPr>
              <w:contextualSpacing/>
              <w:rPr>
                <w:rFonts w:ascii="Quattrocento" w:eastAsia="Quattrocento" w:hAnsi="Quattrocento" w:cs="Quattrocento"/>
              </w:rPr>
            </w:pPr>
            <w:r>
              <w:t>E</w:t>
            </w:r>
            <w:r w:rsidR="007950D1">
              <w:t>xpress positive feelings toward another person and build class unity.</w:t>
            </w: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7950D1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Unit 3: </w:t>
            </w:r>
            <w:r w:rsidR="00B142DC">
              <w:rPr>
                <w:rFonts w:ascii="Quattrocento" w:eastAsia="Quattrocento" w:hAnsi="Quattrocento" w:cs="Quattrocento"/>
                <w:sz w:val="24"/>
                <w:szCs w:val="24"/>
              </w:rPr>
              <w:t>Refusal Skills</w:t>
            </w:r>
          </w:p>
          <w:p w:rsidR="00E558B0" w:rsidRDefault="00E558B0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E558B0" w:rsidRDefault="00E558B0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2 class periods</w:t>
            </w: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2DC" w:rsidRDefault="00B142DC" w:rsidP="00B142DC">
            <w:pPr>
              <w:pStyle w:val="NormalWeb"/>
            </w:pPr>
            <w:r>
              <w:t>Students will be able to:</w:t>
            </w:r>
          </w:p>
          <w:p w:rsidR="00B142DC" w:rsidRDefault="00B142DC" w:rsidP="00B142DC">
            <w:pPr>
              <w:pStyle w:val="NormalWeb"/>
              <w:numPr>
                <w:ilvl w:val="0"/>
                <w:numId w:val="6"/>
              </w:numPr>
            </w:pPr>
            <w:r>
              <w:t xml:space="preserve">Define the terms ‘peer’ and ‘peer pressure.’  </w:t>
            </w:r>
          </w:p>
          <w:p w:rsidR="00B142DC" w:rsidRDefault="000674E3" w:rsidP="00B142DC">
            <w:pPr>
              <w:pStyle w:val="NormalWeb"/>
              <w:numPr>
                <w:ilvl w:val="0"/>
                <w:numId w:val="3"/>
              </w:numPr>
            </w:pPr>
            <w:r>
              <w:t>A</w:t>
            </w:r>
            <w:r w:rsidR="00B142DC">
              <w:t>nalyze the positive and negative aspects of peer pressure and develop ways to assert individual choice within the peer group stru</w:t>
            </w:r>
            <w:r>
              <w:t>cture.</w:t>
            </w:r>
          </w:p>
          <w:p w:rsidR="00B142DC" w:rsidRDefault="00B142DC" w:rsidP="00B142DC">
            <w:pPr>
              <w:pStyle w:val="NormalWeb"/>
              <w:numPr>
                <w:ilvl w:val="0"/>
                <w:numId w:val="3"/>
              </w:numPr>
            </w:pPr>
            <w:r>
              <w:t xml:space="preserve">Evaluate a situation involving negative peer pressure. </w:t>
            </w:r>
          </w:p>
          <w:p w:rsidR="00B142DC" w:rsidRDefault="00B142DC" w:rsidP="00B142DC">
            <w:pPr>
              <w:pStyle w:val="NormalWeb"/>
              <w:numPr>
                <w:ilvl w:val="0"/>
                <w:numId w:val="3"/>
              </w:numPr>
            </w:pPr>
            <w:r>
              <w:t xml:space="preserve">Differentiate among passive, assertive and aggressive responses to peer pressure. </w:t>
            </w:r>
          </w:p>
          <w:p w:rsidR="005976C6" w:rsidRDefault="00B142DC" w:rsidP="00B142DC">
            <w:pPr>
              <w:pStyle w:val="NormalWeb"/>
              <w:widowControl w:val="0"/>
              <w:numPr>
                <w:ilvl w:val="0"/>
                <w:numId w:val="3"/>
              </w:numPr>
              <w:contextualSpacing/>
              <w:rPr>
                <w:rFonts w:ascii="Quattrocento" w:eastAsia="Quattrocento" w:hAnsi="Quattrocento" w:cs="Quattrocento"/>
              </w:rPr>
            </w:pPr>
            <w:r>
              <w:t>Integrate assertiveness and refusal skills to mitigate negative peer pressure.</w:t>
            </w: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Default="00B142DC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Unit 4:  “I” Statements</w:t>
            </w:r>
          </w:p>
          <w:p w:rsidR="00E558B0" w:rsidRDefault="00E558B0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E558B0" w:rsidRDefault="00E558B0" w:rsidP="0044099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2 class periods</w:t>
            </w: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2DC" w:rsidRDefault="00B142DC" w:rsidP="00B142DC">
            <w:pPr>
              <w:pStyle w:val="NormalWeb"/>
            </w:pPr>
            <w:r>
              <w:t xml:space="preserve">Students will be able to:  </w:t>
            </w:r>
          </w:p>
          <w:p w:rsidR="00B142DC" w:rsidRDefault="00B142DC" w:rsidP="00B142DC">
            <w:pPr>
              <w:pStyle w:val="NormalWeb"/>
              <w:numPr>
                <w:ilvl w:val="0"/>
                <w:numId w:val="7"/>
              </w:numPr>
            </w:pPr>
            <w:r>
              <w:t xml:space="preserve">Know the four steps of the “I” statement process. </w:t>
            </w:r>
          </w:p>
          <w:p w:rsidR="00B142DC" w:rsidRDefault="00B142DC" w:rsidP="00B142DC">
            <w:pPr>
              <w:pStyle w:val="NormalWeb"/>
              <w:numPr>
                <w:ilvl w:val="0"/>
                <w:numId w:val="7"/>
              </w:numPr>
            </w:pPr>
            <w:r>
              <w:t xml:space="preserve">Understand how to avoid/resolve conflicts by focusing on specific actions versus personal attacks. </w:t>
            </w:r>
          </w:p>
          <w:p w:rsidR="00B142DC" w:rsidRDefault="000674E3" w:rsidP="00B142DC">
            <w:pPr>
              <w:pStyle w:val="NormalWeb"/>
              <w:numPr>
                <w:ilvl w:val="0"/>
                <w:numId w:val="7"/>
              </w:numPr>
            </w:pPr>
            <w:r>
              <w:t>W</w:t>
            </w:r>
            <w:r w:rsidR="00B142DC">
              <w:t xml:space="preserve">rite and demonstrate “I” statements. </w:t>
            </w:r>
          </w:p>
          <w:p w:rsidR="005976C6" w:rsidRPr="00DC5797" w:rsidRDefault="00B142DC" w:rsidP="00B142DC">
            <w:pPr>
              <w:pStyle w:val="NormalWeb"/>
              <w:widowControl w:val="0"/>
              <w:numPr>
                <w:ilvl w:val="0"/>
                <w:numId w:val="7"/>
              </w:numPr>
              <w:contextualSpacing/>
              <w:rPr>
                <w:rFonts w:ascii="Quattrocento" w:eastAsia="Quattrocento" w:hAnsi="Quattrocento" w:cs="Quattrocento"/>
              </w:rPr>
            </w:pPr>
            <w:r>
              <w:t xml:space="preserve">Turn “You” statements to “I” statements. </w:t>
            </w:r>
          </w:p>
          <w:p w:rsidR="00DC5797" w:rsidRPr="00DC5797" w:rsidRDefault="00DC5797" w:rsidP="00B142DC">
            <w:pPr>
              <w:pStyle w:val="NormalWeb"/>
              <w:widowControl w:val="0"/>
              <w:numPr>
                <w:ilvl w:val="0"/>
                <w:numId w:val="7"/>
              </w:numPr>
              <w:contextualSpacing/>
              <w:rPr>
                <w:rFonts w:ascii="Quattrocento" w:eastAsia="Quattrocento" w:hAnsi="Quattrocento" w:cs="Quattrocento"/>
              </w:rPr>
            </w:pPr>
            <w:r>
              <w:t>Mitigate conflict</w:t>
            </w:r>
          </w:p>
          <w:p w:rsidR="00DC5797" w:rsidRPr="00EB1B88" w:rsidRDefault="00DC5797" w:rsidP="00B142DC">
            <w:pPr>
              <w:pStyle w:val="NormalWeb"/>
              <w:widowControl w:val="0"/>
              <w:numPr>
                <w:ilvl w:val="0"/>
                <w:numId w:val="7"/>
              </w:numPr>
              <w:contextualSpacing/>
              <w:rPr>
                <w:rFonts w:ascii="Quattrocento" w:eastAsia="Quattrocento" w:hAnsi="Quattrocento" w:cs="Quattrocento"/>
              </w:rPr>
            </w:pPr>
            <w:r>
              <w:t>Express what is needed from another individual</w:t>
            </w:r>
          </w:p>
          <w:p w:rsidR="00EB1B88" w:rsidRDefault="00EB1B88" w:rsidP="000674E3">
            <w:pPr>
              <w:pStyle w:val="NormalWeb"/>
              <w:widowControl w:val="0"/>
              <w:contextualSpacing/>
              <w:rPr>
                <w:rFonts w:ascii="Quattrocento" w:eastAsia="Quattrocento" w:hAnsi="Quattrocento" w:cs="Quattrocento"/>
              </w:rPr>
            </w:pP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Pr="00014AEF" w:rsidRDefault="00B142DC" w:rsidP="00440990">
            <w:pPr>
              <w:widowControl w:val="0"/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t xml:space="preserve">Unit 5:  Decision </w:t>
            </w: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lastRenderedPageBreak/>
              <w:t>Making Process</w:t>
            </w:r>
          </w:p>
          <w:p w:rsidR="00E558B0" w:rsidRPr="00014AEF" w:rsidRDefault="00E558B0" w:rsidP="00440990">
            <w:pPr>
              <w:widowControl w:val="0"/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</w:p>
          <w:p w:rsidR="00E558B0" w:rsidRPr="00014AEF" w:rsidRDefault="00E558B0" w:rsidP="00440990">
            <w:pPr>
              <w:widowControl w:val="0"/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t>4 class periods</w:t>
            </w: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Pr="00014AEF" w:rsidRDefault="00CE1718" w:rsidP="00CE1718">
            <w:pPr>
              <w:widowControl w:val="0"/>
              <w:spacing w:line="240" w:lineRule="auto"/>
              <w:contextualSpacing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lastRenderedPageBreak/>
              <w:t>Student will be able to:</w:t>
            </w:r>
          </w:p>
          <w:p w:rsidR="00CE1718" w:rsidRPr="00014AEF" w:rsidRDefault="00CE1718" w:rsidP="00CE1718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lastRenderedPageBreak/>
              <w:t>Identify a problem</w:t>
            </w:r>
          </w:p>
          <w:p w:rsidR="00CE1718" w:rsidRPr="00014AEF" w:rsidRDefault="00CE1718" w:rsidP="00CE1718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t>Brainstorm alternatives</w:t>
            </w:r>
          </w:p>
          <w:p w:rsidR="00CE1718" w:rsidRPr="00014AEF" w:rsidRDefault="00CE1718" w:rsidP="00CE1718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t>Use process of elimination</w:t>
            </w:r>
          </w:p>
          <w:p w:rsidR="00CE1718" w:rsidRPr="00014AEF" w:rsidRDefault="00CE1718" w:rsidP="00CE1718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t>Prioritize</w:t>
            </w:r>
          </w:p>
          <w:p w:rsidR="00CE1718" w:rsidRPr="00014AEF" w:rsidRDefault="00CE1718" w:rsidP="00CE1718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t>Evaluate positive and negative consequences</w:t>
            </w:r>
          </w:p>
          <w:p w:rsidR="00CE1718" w:rsidRPr="00014AEF" w:rsidRDefault="00CE1718" w:rsidP="00CE1718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t>Weigh risk</w:t>
            </w:r>
          </w:p>
          <w:p w:rsidR="00CE1718" w:rsidRPr="00014AEF" w:rsidRDefault="00CE1718" w:rsidP="00CE1718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t>Identify values</w:t>
            </w:r>
          </w:p>
          <w:p w:rsidR="005976C6" w:rsidRPr="00014AEF" w:rsidRDefault="00CE1718" w:rsidP="00CE1718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t>Reflect on past decisions and action plans</w:t>
            </w:r>
          </w:p>
        </w:tc>
      </w:tr>
      <w:tr w:rsidR="005976C6" w:rsidTr="00440990">
        <w:trPr>
          <w:jc w:val="center"/>
        </w:trPr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6C6" w:rsidRPr="00014AEF" w:rsidRDefault="00CE1718" w:rsidP="00440990">
            <w:pPr>
              <w:widowControl w:val="0"/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lastRenderedPageBreak/>
              <w:t>Unit 6:  Nutrition and Wellness</w:t>
            </w:r>
          </w:p>
          <w:p w:rsidR="00E558B0" w:rsidRPr="00014AEF" w:rsidRDefault="00E558B0" w:rsidP="00440990">
            <w:pPr>
              <w:widowControl w:val="0"/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</w:p>
          <w:p w:rsidR="00E558B0" w:rsidRPr="00014AEF" w:rsidRDefault="000674E3" w:rsidP="00440990">
            <w:pPr>
              <w:widowControl w:val="0"/>
              <w:spacing w:line="240" w:lineRule="auto"/>
              <w:rPr>
                <w:rFonts w:ascii="Times New Roman" w:eastAsia="Quattrocento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eastAsia="Quattrocento" w:hAnsi="Times New Roman" w:cs="Times New Roman"/>
                <w:sz w:val="24"/>
                <w:szCs w:val="24"/>
              </w:rPr>
              <w:t>15 class periods</w:t>
            </w:r>
          </w:p>
        </w:tc>
        <w:tc>
          <w:tcPr>
            <w:tcW w:w="8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18" w:rsidRPr="00014AEF" w:rsidRDefault="00CE1718" w:rsidP="00CE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hAnsi="Times New Roman" w:cs="Times New Roman"/>
                <w:sz w:val="24"/>
                <w:szCs w:val="24"/>
              </w:rPr>
              <w:t>Students will be able to:</w:t>
            </w:r>
          </w:p>
          <w:p w:rsidR="00CE1718" w:rsidRPr="00014AEF" w:rsidRDefault="00CE1718" w:rsidP="00CE171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EF">
              <w:rPr>
                <w:rFonts w:ascii="Times New Roman" w:hAnsi="Times New Roman" w:cs="Times New Roman"/>
                <w:sz w:val="24"/>
                <w:szCs w:val="24"/>
              </w:rPr>
              <w:t xml:space="preserve">Understand the elements of good nutrition to plan appropriate diets for themselves and others. </w:t>
            </w:r>
          </w:p>
          <w:p w:rsidR="005976C6" w:rsidRPr="00014AEF" w:rsidRDefault="00CE1718" w:rsidP="00B81C84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014AEF">
              <w:rPr>
                <w:rFonts w:ascii="Times New Roman" w:hAnsi="Times New Roman" w:cs="Times New Roman"/>
                <w:sz w:val="24"/>
                <w:szCs w:val="24"/>
              </w:rPr>
              <w:t>Know and use the appropriate tools and technologies for safe and healthy food preparation.</w:t>
            </w:r>
          </w:p>
          <w:p w:rsidR="005976C6" w:rsidRPr="00014AEF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5976C6" w:rsidRPr="00014AEF" w:rsidRDefault="005976C6" w:rsidP="00440990">
            <w:pPr>
              <w:widowControl w:val="0"/>
              <w:spacing w:line="240" w:lineRule="auto"/>
              <w:ind w:left="72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</w:tbl>
    <w:p w:rsidR="005976C6" w:rsidRDefault="005976C6"/>
    <w:sectPr w:rsidR="00597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uattrocento">
    <w:altName w:val="Times New Roman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212B"/>
    <w:multiLevelType w:val="hybridMultilevel"/>
    <w:tmpl w:val="0A9E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0F58"/>
    <w:multiLevelType w:val="hybridMultilevel"/>
    <w:tmpl w:val="ACC0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F52D3"/>
    <w:multiLevelType w:val="hybridMultilevel"/>
    <w:tmpl w:val="3D4A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44EF2"/>
    <w:multiLevelType w:val="hybridMultilevel"/>
    <w:tmpl w:val="9D04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A3D97"/>
    <w:multiLevelType w:val="hybridMultilevel"/>
    <w:tmpl w:val="0DF8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D0D9E"/>
    <w:multiLevelType w:val="hybridMultilevel"/>
    <w:tmpl w:val="2D90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6794E"/>
    <w:multiLevelType w:val="hybridMultilevel"/>
    <w:tmpl w:val="F620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A628C"/>
    <w:multiLevelType w:val="hybridMultilevel"/>
    <w:tmpl w:val="9D94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5468C"/>
    <w:multiLevelType w:val="hybridMultilevel"/>
    <w:tmpl w:val="5724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AE2"/>
    <w:multiLevelType w:val="hybridMultilevel"/>
    <w:tmpl w:val="5832E7F6"/>
    <w:lvl w:ilvl="0" w:tplc="5FF49AF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C6"/>
    <w:rsid w:val="00010929"/>
    <w:rsid w:val="00014AEF"/>
    <w:rsid w:val="000674E3"/>
    <w:rsid w:val="000C7DFC"/>
    <w:rsid w:val="000F719C"/>
    <w:rsid w:val="00373532"/>
    <w:rsid w:val="005976C6"/>
    <w:rsid w:val="007950D1"/>
    <w:rsid w:val="008C0BD9"/>
    <w:rsid w:val="008F6C99"/>
    <w:rsid w:val="009029DB"/>
    <w:rsid w:val="00B142DC"/>
    <w:rsid w:val="00C551FE"/>
    <w:rsid w:val="00CE1718"/>
    <w:rsid w:val="00CF5D24"/>
    <w:rsid w:val="00D377B0"/>
    <w:rsid w:val="00DC5797"/>
    <w:rsid w:val="00DE2BC2"/>
    <w:rsid w:val="00E120FA"/>
    <w:rsid w:val="00E558B0"/>
    <w:rsid w:val="00E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8E25"/>
  <w15:chartTrackingRefBased/>
  <w15:docId w15:val="{DAAEA31C-21CA-469F-8780-B35A5A6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976C6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4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2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2DC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2DC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2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D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Adam Brown</cp:lastModifiedBy>
  <cp:revision>5</cp:revision>
  <dcterms:created xsi:type="dcterms:W3CDTF">2017-11-10T13:48:00Z</dcterms:created>
  <dcterms:modified xsi:type="dcterms:W3CDTF">2018-01-29T21:53:00Z</dcterms:modified>
</cp:coreProperties>
</file>